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E9E" w:rsidRPr="00E85C9F" w:rsidRDefault="000C2E9E" w:rsidP="000C2E9E">
      <w:pPr>
        <w:spacing w:line="360" w:lineRule="auto"/>
        <w:jc w:val="center"/>
        <w:rPr>
          <w:rFonts w:ascii="Times New Roman" w:hAnsi="Times New Roman"/>
          <w:b/>
          <w:sz w:val="28"/>
          <w:szCs w:val="28"/>
          <w:lang w:val="kk-KZ"/>
        </w:rPr>
      </w:pPr>
      <w:r w:rsidRPr="00E85C9F">
        <w:rPr>
          <w:rFonts w:ascii="Times New Roman" w:hAnsi="Times New Roman"/>
          <w:b/>
          <w:sz w:val="28"/>
          <w:szCs w:val="28"/>
          <w:lang w:val="kk-KZ"/>
        </w:rPr>
        <w:t>ЖЕКЕ  КҮЙШІЛЕРДІҢ  ОРЫНДАУШЫЛЫҚ  МЕКТЕБІ</w:t>
      </w:r>
    </w:p>
    <w:p w:rsidR="000C2E9E" w:rsidRPr="00E85C9F" w:rsidRDefault="000C2E9E" w:rsidP="000C2E9E">
      <w:pPr>
        <w:spacing w:line="360" w:lineRule="auto"/>
        <w:jc w:val="both"/>
        <w:rPr>
          <w:rFonts w:ascii="Times New Roman" w:hAnsi="Times New Roman"/>
          <w:sz w:val="28"/>
          <w:szCs w:val="28"/>
          <w:lang w:val="kk-KZ"/>
        </w:rPr>
      </w:pPr>
    </w:p>
    <w:p w:rsidR="000C2E9E" w:rsidRPr="00E85C9F" w:rsidRDefault="000C2E9E" w:rsidP="000C2E9E">
      <w:pPr>
        <w:spacing w:line="360" w:lineRule="auto"/>
        <w:jc w:val="both"/>
        <w:rPr>
          <w:rFonts w:ascii="Times New Roman" w:hAnsi="Times New Roman"/>
          <w:sz w:val="28"/>
          <w:szCs w:val="28"/>
          <w:lang w:val="kk-KZ"/>
        </w:rPr>
      </w:pPr>
      <w:r w:rsidRPr="00E85C9F">
        <w:rPr>
          <w:rFonts w:ascii="Times New Roman" w:hAnsi="Times New Roman"/>
          <w:sz w:val="28"/>
          <w:szCs w:val="28"/>
          <w:lang w:val="kk-KZ"/>
        </w:rPr>
        <w:t xml:space="preserve">        Қай дәуірде болмасын, белгілі бір музыкалық ағымның негізін қалап, соның басында тұратын орындаушылығы дара тұлғалар болады. Қазақтың аспаптық музыка мәдениетінің деңгейін көтерген дарынды бабаларымыз әр кезеңде өздеріне тиісті міндеттерін атқарып отырды. Олар күйдің композициялық құрылымының өзінше өсіп-өнуіне үлгі болды, тартыс мәнерінің мектебін қалыптастырып, оны арттағыға атамұра ретінде аманаттап отырды. Күй тарихында мұндай жандарды «Күй атасы» деп мәртебелеп атап отырған. Біздің тоғыз ғасырлық күй шежіремізде аттарын кие тұтып ардақтайтын осындай төбелі өнер иелері аса көп емес: Қорқыт, Кетбұғы, Асан Қайғы (Қайқы болуы да мүмкін), Қазтуған, Байжігіт. Ал, Тәттімбет, Құрманғазы, Бейсенбі, Дәулеткерей, Тоқа, Ықылас, Қожеке, Абыл, Қазанғап, Дина сияқты күйшілер солардың дәстүрін жалғастырушылар.  </w:t>
      </w:r>
    </w:p>
    <w:p w:rsidR="000C2E9E" w:rsidRPr="00E85C9F" w:rsidRDefault="000C2E9E" w:rsidP="000C2E9E">
      <w:pPr>
        <w:spacing w:line="360" w:lineRule="auto"/>
        <w:jc w:val="both"/>
        <w:rPr>
          <w:rFonts w:ascii="Times New Roman" w:hAnsi="Times New Roman"/>
          <w:sz w:val="28"/>
          <w:szCs w:val="28"/>
          <w:lang w:val="kk-KZ"/>
        </w:rPr>
      </w:pPr>
      <w:r w:rsidRPr="00E85C9F">
        <w:rPr>
          <w:rFonts w:ascii="Times New Roman" w:hAnsi="Times New Roman"/>
          <w:sz w:val="28"/>
          <w:szCs w:val="28"/>
          <w:lang w:val="kk-KZ"/>
        </w:rPr>
        <w:t xml:space="preserve">       Бұрынғылардың  күй шығару үрдісі бүгінгі композиторлық кәсіптен мүлде бөлек үрдіс болатын. Даланың салты бойынша ертедегі домбырашылар өзіне дейінгілердің күйлерін түгел тартып, ұстазының батасын алғаннан кейін ғана күйші боп саналатын. Белгілі бір күйдің тақырыбына өз иірімін қалдыруға осыдан кейін ғана ерік беріледі, соның нәтижесінде әр күйші табиғи қабілетінің парқына қарай көне күйлерді жаңғыртып отырады, кейіннен бұл күйлер орындаушылардың төл шығармаларына айналып та кете береді, мұның ешқандай сөкеттігі болмайтын. Қазақтың кісі атымен аталып тартылатын «Қосбасар», «Ақжелең», «Байжұмалары» осындай күйлердің қатарына жатады. Бұл жағдай күй мәдениетін байытып қана қоймай, көне сарындардың мүлтіксіз сақталуын да қамтамасыз етіп отыратын жағымды құбылыс әрі күйшілерге деген елдің естелік құрметі болды. (Күй авторларын анықтаудан туатын дау - дамайды туғызушылар қазақ күйшілігінде ғасырлар бойы жарғыланып қалған методологияның осы заңдылықтарын ескермейді. Біреудің күйін біреуге қасақана телу басқа әңгіме).</w:t>
      </w:r>
    </w:p>
    <w:p w:rsidR="000C2E9E" w:rsidRPr="00E85C9F" w:rsidRDefault="000C2E9E" w:rsidP="000C2E9E">
      <w:pPr>
        <w:spacing w:line="360" w:lineRule="auto"/>
        <w:jc w:val="both"/>
        <w:rPr>
          <w:rFonts w:ascii="Times New Roman" w:hAnsi="Times New Roman"/>
          <w:sz w:val="28"/>
          <w:szCs w:val="28"/>
          <w:lang w:val="kk-KZ"/>
        </w:rPr>
      </w:pPr>
      <w:r w:rsidRPr="00E85C9F">
        <w:rPr>
          <w:rFonts w:ascii="Times New Roman" w:hAnsi="Times New Roman"/>
          <w:sz w:val="28"/>
          <w:szCs w:val="28"/>
          <w:lang w:val="kk-KZ"/>
        </w:rPr>
        <w:lastRenderedPageBreak/>
        <w:t xml:space="preserve">       Күйлердің мектептерге бөлінуінің де негізгі себебі осы, белгілі бір аймақта өмір сүрген сазгерлік дарыны зор тұлға қалыптасып қалған күйшілік салтқа өз қолтаңбасын енгізеді, соның салдарынан домбыра тартудың белгілі өлкеге тән жаңа арнасы пайда болады, оның үйренушілері осы шеберліктің қағидаларын ұстанып, біртұтас зайырлы мектеп қалыптастырады. Енді осындай мектептердің қадауланған басты өкілдеріне тоқталып, орындаушылық ерекшеліктеріне түсініктеме берелік.</w:t>
      </w:r>
    </w:p>
    <w:p w:rsidR="000C2E9E" w:rsidRPr="00E85C9F" w:rsidRDefault="000C2E9E" w:rsidP="000C2E9E">
      <w:pPr>
        <w:spacing w:line="360" w:lineRule="auto"/>
        <w:jc w:val="both"/>
        <w:rPr>
          <w:rFonts w:ascii="Times New Roman" w:hAnsi="Times New Roman"/>
          <w:sz w:val="28"/>
          <w:szCs w:val="28"/>
          <w:lang w:val="kk-KZ"/>
        </w:rPr>
      </w:pPr>
      <w:r w:rsidRPr="00E85C9F">
        <w:rPr>
          <w:rFonts w:ascii="Times New Roman" w:hAnsi="Times New Roman"/>
          <w:sz w:val="28"/>
          <w:szCs w:val="28"/>
          <w:lang w:val="kk-KZ"/>
        </w:rPr>
        <w:t xml:space="preserve">        Шығыс Қазақстандық күйшілік мектептің атасы – </w:t>
      </w:r>
      <w:r w:rsidRPr="00E85C9F">
        <w:rPr>
          <w:rFonts w:ascii="Times New Roman" w:hAnsi="Times New Roman"/>
          <w:b/>
          <w:sz w:val="28"/>
          <w:szCs w:val="28"/>
          <w:lang w:val="kk-KZ"/>
        </w:rPr>
        <w:t>Байжігіт</w:t>
      </w:r>
      <w:r w:rsidRPr="00E85C9F">
        <w:rPr>
          <w:rFonts w:ascii="Times New Roman" w:hAnsi="Times New Roman"/>
          <w:sz w:val="28"/>
          <w:szCs w:val="28"/>
          <w:lang w:val="kk-KZ"/>
        </w:rPr>
        <w:t xml:space="preserve">  (ХҮ1-ХҮ11ғ.). Байжігіт күйлерінің құрылымы мен орындалуы техникасы аса күрделі, шертістің барлық әдістері қамтылады, сол қол саусақтарының аспапқа жатысы табиғи, сондықтан дыбысты тербеу (вибрация), созу (легато) әдістері мейлінше жетілген. Шертпенің классикалық үлгісі ретінде Байжігіт күйлері басқа мектептердегі (Арқа, Жетісу) тәсілдерді де сіңірген. Меңгерілуінің қиындығына байланысты Байжігіт күйлеріне бойлаған адам аз.  Бұл мектептің қазіргі кездегі жалғыз шебері – Таласбек Әсемқұлов. </w:t>
      </w:r>
    </w:p>
    <w:p w:rsidR="000C2E9E" w:rsidRPr="00E85C9F" w:rsidRDefault="000C2E9E" w:rsidP="000C2E9E">
      <w:pPr>
        <w:spacing w:line="360" w:lineRule="auto"/>
        <w:jc w:val="both"/>
        <w:rPr>
          <w:rFonts w:ascii="Times New Roman" w:hAnsi="Times New Roman"/>
          <w:sz w:val="28"/>
          <w:szCs w:val="28"/>
          <w:lang w:val="kk-KZ"/>
        </w:rPr>
      </w:pPr>
      <w:r w:rsidRPr="00E85C9F">
        <w:rPr>
          <w:rFonts w:ascii="Times New Roman" w:hAnsi="Times New Roman"/>
          <w:sz w:val="28"/>
          <w:szCs w:val="28"/>
          <w:lang w:val="kk-KZ"/>
        </w:rPr>
        <w:t xml:space="preserve">      </w:t>
      </w:r>
      <w:r w:rsidRPr="00E85C9F">
        <w:rPr>
          <w:rFonts w:ascii="Times New Roman" w:hAnsi="Times New Roman"/>
          <w:b/>
          <w:sz w:val="28"/>
          <w:szCs w:val="28"/>
          <w:lang w:val="kk-KZ"/>
        </w:rPr>
        <w:t>Тәттімбет -</w:t>
      </w:r>
      <w:r w:rsidRPr="00E85C9F">
        <w:rPr>
          <w:rFonts w:ascii="Times New Roman" w:hAnsi="Times New Roman"/>
          <w:sz w:val="28"/>
          <w:szCs w:val="28"/>
          <w:lang w:val="kk-KZ"/>
        </w:rPr>
        <w:t xml:space="preserve"> Арқа мектебінің көшін бастаған күйші. Тәттімбет күйлерінің қалыптасқан ізін Әбікен мен Мағауия орындауларынан бажайлауға болады. Тәттімбет күйлері тақырыбы жағынан жаңашыл, күй құрылымы белгілі тәртіпті сақтайтындай қалыпта. Негізгі сарыны үш қайырылып түйінделеді. Қағысы да бірыңғай көсем шертісте орындалады. Тәттімбет артындағы Тоқа, Қыздарбек, Сембек, Әбди, Сүгірлердің орындаушылық мектептеріне өнеге болған тұлға. Тәттімбет күйлерінің мақамы жалпы қазаққа сіңімді, сондықтан оның мектебін ұстанатын домбырашылар да көп.  </w:t>
      </w:r>
    </w:p>
    <w:p w:rsidR="000C2E9E" w:rsidRPr="00E85C9F" w:rsidRDefault="000C2E9E" w:rsidP="000C2E9E">
      <w:pPr>
        <w:spacing w:line="360" w:lineRule="auto"/>
        <w:jc w:val="both"/>
        <w:rPr>
          <w:rFonts w:ascii="Times New Roman" w:hAnsi="Times New Roman"/>
          <w:sz w:val="28"/>
          <w:szCs w:val="28"/>
          <w:lang w:val="kk-KZ"/>
        </w:rPr>
      </w:pPr>
      <w:r w:rsidRPr="00E85C9F">
        <w:rPr>
          <w:rFonts w:ascii="Times New Roman" w:hAnsi="Times New Roman"/>
          <w:b/>
          <w:sz w:val="28"/>
          <w:szCs w:val="28"/>
          <w:lang w:val="kk-KZ"/>
        </w:rPr>
        <w:t xml:space="preserve">       Қожеке</w:t>
      </w:r>
      <w:r w:rsidRPr="00E85C9F">
        <w:rPr>
          <w:rFonts w:ascii="Times New Roman" w:hAnsi="Times New Roman"/>
          <w:sz w:val="28"/>
          <w:szCs w:val="28"/>
          <w:lang w:val="kk-KZ"/>
        </w:rPr>
        <w:t xml:space="preserve"> мектебі - Жетісулық орындаушылыққа үлгі. Әсерлі шертіс пен желдірме аралас виртуоздық тартыс Қожекеден қалған. Қожеке күйлері құрылымы жағынан классикалық шертіске ән формасын жарасымды кіріктіруімен ерекшеленеді. Яғни, фольклорымызда «Жыр күйлері» деп  айшықталатын үрдіс осында сақталған. Бұл жағдай Қожеке мектебінің динамикасы жағынан орындалуы мейлінше күрделенген шығармалардың </w:t>
      </w:r>
      <w:r w:rsidRPr="00E85C9F">
        <w:rPr>
          <w:rFonts w:ascii="Times New Roman" w:hAnsi="Times New Roman"/>
          <w:sz w:val="28"/>
          <w:szCs w:val="28"/>
          <w:lang w:val="kk-KZ"/>
        </w:rPr>
        <w:lastRenderedPageBreak/>
        <w:t xml:space="preserve">қалыптасуына алып келді, оған мысал – Нұрғиса мен Темірбектің дауылды күйлері. Қожеке күйлерінің түпнұсқасын бірден-бір дәл орындайтын  домбырашы  - Базаралы Мүптекеев.               </w:t>
      </w:r>
    </w:p>
    <w:p w:rsidR="000C2E9E" w:rsidRPr="00E85C9F" w:rsidRDefault="000C2E9E" w:rsidP="000C2E9E">
      <w:pPr>
        <w:spacing w:line="360" w:lineRule="auto"/>
        <w:jc w:val="both"/>
        <w:rPr>
          <w:rFonts w:ascii="Times New Roman" w:hAnsi="Times New Roman"/>
          <w:sz w:val="28"/>
          <w:szCs w:val="28"/>
          <w:lang w:val="kk-KZ"/>
        </w:rPr>
      </w:pPr>
      <w:r w:rsidRPr="00E85C9F">
        <w:rPr>
          <w:rFonts w:ascii="Times New Roman" w:hAnsi="Times New Roman"/>
          <w:sz w:val="28"/>
          <w:szCs w:val="28"/>
          <w:lang w:val="kk-KZ"/>
        </w:rPr>
        <w:t xml:space="preserve">      Кейінгі кезеңде туғандықтан жаңа сарындарға біршама жақын мектеп –</w:t>
      </w:r>
      <w:r w:rsidRPr="00E85C9F">
        <w:rPr>
          <w:rFonts w:ascii="Times New Roman" w:hAnsi="Times New Roman"/>
          <w:b/>
          <w:sz w:val="28"/>
          <w:szCs w:val="28"/>
          <w:lang w:val="kk-KZ"/>
        </w:rPr>
        <w:t>Сүгір</w:t>
      </w:r>
      <w:r w:rsidRPr="00E85C9F">
        <w:rPr>
          <w:rFonts w:ascii="Times New Roman" w:hAnsi="Times New Roman"/>
          <w:sz w:val="28"/>
          <w:szCs w:val="28"/>
          <w:lang w:val="kk-KZ"/>
        </w:rPr>
        <w:t xml:space="preserve"> мектебі. Сүгір мектебінің басты маңыздық ерекшелігі - қобыз иірімдерін домбыраға сәтті қотаруында, сонымен бірге Шығыс пен Батыс  күйлерінің ортасына алтын көпір бола білуінде. Тартылуына қарай Сүгір күйлерін бірыңғай шертпе немесе төкпе деп айдарлауға болмайды, өйткені мұнда жалпы Қазаққа ортақ көне домбырашылықтың барлық нышаны бар. Сүгір мектебіне тән тағы бір ерекшелік композициялық құрылымының жасампаздығы. Ол домбырадағы қалыптасқан буындық-сағалық  заңдылықтарды сақтай отырып, қобыз күйлеріндегі оқиғалық – баяндау тәсілдерін батыл енгізген, соның нәтижесінде күйдің эпикалық әсері мейлінше күшейтілген. Домбыраның штрихтық мүмкіншілігін жетілдіруінің арқасында «Аққу», «Бозінген» сияқты орындалуы күрделі шығармалар туғызды. Сүгір мектебін игергендердің ішінде бізге үлгі боларлық орындау  -Төлеген мен Генералдың тартысы.  </w:t>
      </w:r>
    </w:p>
    <w:p w:rsidR="000C2E9E" w:rsidRPr="00E85C9F" w:rsidRDefault="000C2E9E" w:rsidP="000C2E9E">
      <w:pPr>
        <w:spacing w:line="360" w:lineRule="auto"/>
        <w:jc w:val="both"/>
        <w:rPr>
          <w:rFonts w:ascii="Times New Roman" w:hAnsi="Times New Roman"/>
          <w:sz w:val="28"/>
          <w:szCs w:val="28"/>
          <w:lang w:val="kk-KZ"/>
        </w:rPr>
      </w:pPr>
      <w:r w:rsidRPr="00E85C9F">
        <w:rPr>
          <w:rFonts w:ascii="Times New Roman" w:hAnsi="Times New Roman"/>
          <w:sz w:val="28"/>
          <w:szCs w:val="28"/>
          <w:lang w:val="kk-KZ"/>
        </w:rPr>
        <w:t xml:space="preserve">      Күйшілік мектептердің ара-жігін ажырата білу – олардың ғасырлар бойы жинақталған шексіз байлығын сақтау деген сөз. Домбыра методикасы ғылыми сергектікпен жетекшілік көрсетіп бұл мәселені  қолына алуға тиісті. Жалған айтқыш адамның сөзіндей жалаң «постоновкалық» шертіс бүгінгі орындаушылықты қанағаттандыра алмайды. Әр мектептің өз бояуы сақталуы үшін зерек көзқарас болуы керек, сонда ғана биік мәртебелі домбырашылық өнер қанат жаймақ. Бұл маңызы зор іске жас ұрпақтың қажыр-қайраты молынан жетеді деп сенеміз. Тамам.  </w:t>
      </w:r>
    </w:p>
    <w:p w:rsidR="000C2E9E" w:rsidRDefault="000C2E9E" w:rsidP="000C2E9E">
      <w:pPr>
        <w:spacing w:line="360" w:lineRule="auto"/>
        <w:jc w:val="both"/>
        <w:rPr>
          <w:rFonts w:ascii="Times New Roman" w:hAnsi="Times New Roman"/>
          <w:sz w:val="28"/>
          <w:szCs w:val="28"/>
          <w:lang w:val="kk-KZ"/>
        </w:rPr>
      </w:pPr>
    </w:p>
    <w:p w:rsidR="000C2E9E" w:rsidRDefault="000C2E9E" w:rsidP="000C2E9E">
      <w:pPr>
        <w:spacing w:line="360" w:lineRule="auto"/>
        <w:jc w:val="both"/>
        <w:rPr>
          <w:rFonts w:ascii="Times New Roman" w:hAnsi="Times New Roman"/>
          <w:sz w:val="28"/>
          <w:szCs w:val="28"/>
          <w:lang w:val="kk-KZ"/>
        </w:rPr>
      </w:pPr>
    </w:p>
    <w:p w:rsidR="000C2E9E" w:rsidRPr="00E85C9F" w:rsidRDefault="000C2E9E" w:rsidP="000C2E9E">
      <w:pPr>
        <w:spacing w:line="360" w:lineRule="auto"/>
        <w:jc w:val="both"/>
        <w:rPr>
          <w:rFonts w:ascii="Times New Roman" w:hAnsi="Times New Roman"/>
          <w:sz w:val="28"/>
          <w:szCs w:val="28"/>
          <w:lang w:val="kk-KZ"/>
        </w:rPr>
      </w:pPr>
    </w:p>
    <w:p w:rsidR="000C2E9E" w:rsidRPr="00E85C9F" w:rsidRDefault="000C2E9E" w:rsidP="000C2E9E">
      <w:pPr>
        <w:spacing w:line="360" w:lineRule="auto"/>
        <w:jc w:val="both"/>
        <w:rPr>
          <w:rFonts w:ascii="Times New Roman" w:hAnsi="Times New Roman"/>
          <w:b/>
          <w:sz w:val="28"/>
          <w:szCs w:val="28"/>
          <w:lang w:val="kk-KZ"/>
        </w:rPr>
      </w:pPr>
      <w:r w:rsidRPr="00E85C9F">
        <w:rPr>
          <w:rFonts w:ascii="Times New Roman" w:hAnsi="Times New Roman"/>
          <w:sz w:val="28"/>
          <w:szCs w:val="28"/>
          <w:lang w:val="kk-KZ"/>
        </w:rPr>
        <w:t xml:space="preserve">                               </w:t>
      </w:r>
    </w:p>
    <w:p w:rsidR="000C2E9E" w:rsidRDefault="000C2E9E" w:rsidP="000C2E9E">
      <w:pPr>
        <w:spacing w:line="360" w:lineRule="auto"/>
        <w:jc w:val="both"/>
        <w:rPr>
          <w:rFonts w:ascii="Times New Roman" w:hAnsi="Times New Roman"/>
          <w:sz w:val="28"/>
          <w:szCs w:val="28"/>
          <w:lang w:val="kk-KZ"/>
        </w:rPr>
      </w:pPr>
      <w:r w:rsidRPr="00E85C9F">
        <w:rPr>
          <w:rFonts w:ascii="Times New Roman" w:hAnsi="Times New Roman"/>
          <w:sz w:val="28"/>
          <w:szCs w:val="28"/>
          <w:lang w:val="kk-KZ"/>
        </w:rPr>
        <w:t xml:space="preserve">                      </w:t>
      </w:r>
    </w:p>
    <w:p w:rsidR="000C2E9E" w:rsidRPr="00E85C9F" w:rsidRDefault="000C2E9E" w:rsidP="000C2E9E">
      <w:pPr>
        <w:spacing w:line="360" w:lineRule="auto"/>
        <w:jc w:val="both"/>
        <w:rPr>
          <w:rFonts w:ascii="Times New Roman" w:hAnsi="Times New Roman"/>
          <w:sz w:val="28"/>
          <w:szCs w:val="28"/>
          <w:lang w:val="kk-KZ"/>
        </w:rPr>
      </w:pPr>
      <w:r w:rsidRPr="00E85C9F">
        <w:rPr>
          <w:rFonts w:ascii="Times New Roman" w:hAnsi="Times New Roman"/>
          <w:sz w:val="28"/>
          <w:szCs w:val="28"/>
          <w:lang w:val="kk-KZ"/>
        </w:rPr>
        <w:lastRenderedPageBreak/>
        <w:t xml:space="preserve"> </w:t>
      </w:r>
      <w:r w:rsidRPr="00E85C9F">
        <w:rPr>
          <w:rFonts w:ascii="Times New Roman" w:hAnsi="Times New Roman"/>
          <w:b/>
          <w:sz w:val="28"/>
          <w:szCs w:val="28"/>
          <w:lang w:val="kk-KZ"/>
        </w:rPr>
        <w:t xml:space="preserve">Қолданылған  әдебиеттер:  </w:t>
      </w:r>
    </w:p>
    <w:p w:rsidR="000C2E9E" w:rsidRPr="00E85C9F" w:rsidRDefault="000C2E9E" w:rsidP="000C2E9E">
      <w:pPr>
        <w:spacing w:line="360" w:lineRule="auto"/>
        <w:jc w:val="both"/>
        <w:rPr>
          <w:rFonts w:ascii="Times New Roman" w:hAnsi="Times New Roman"/>
          <w:b/>
          <w:sz w:val="28"/>
          <w:szCs w:val="28"/>
          <w:lang w:val="kk-KZ"/>
        </w:rPr>
      </w:pPr>
      <w:r w:rsidRPr="00E85C9F">
        <w:rPr>
          <w:rFonts w:ascii="Times New Roman" w:hAnsi="Times New Roman"/>
          <w:b/>
          <w:sz w:val="28"/>
          <w:szCs w:val="28"/>
          <w:lang w:val="kk-KZ"/>
        </w:rPr>
        <w:t xml:space="preserve">  </w:t>
      </w:r>
    </w:p>
    <w:p w:rsidR="000C2E9E" w:rsidRPr="00E85C9F" w:rsidRDefault="000C2E9E" w:rsidP="000C2E9E">
      <w:pPr>
        <w:spacing w:line="360" w:lineRule="auto"/>
        <w:jc w:val="both"/>
        <w:rPr>
          <w:rFonts w:ascii="Times New Roman" w:hAnsi="Times New Roman"/>
          <w:b/>
          <w:i/>
          <w:sz w:val="28"/>
          <w:szCs w:val="28"/>
          <w:lang w:val="kk-KZ"/>
        </w:rPr>
      </w:pPr>
      <w:r w:rsidRPr="00E85C9F">
        <w:rPr>
          <w:rFonts w:ascii="Times New Roman" w:hAnsi="Times New Roman"/>
          <w:b/>
          <w:sz w:val="28"/>
          <w:szCs w:val="28"/>
          <w:lang w:val="kk-KZ"/>
        </w:rPr>
        <w:t>1.Сейдімбек А.  Қазақтың  күй  өнері. – Астана,  Күлтегін  баспасы,  2002.</w:t>
      </w:r>
    </w:p>
    <w:p w:rsidR="000C2E9E" w:rsidRPr="00E85C9F" w:rsidRDefault="000C2E9E" w:rsidP="000C2E9E">
      <w:pPr>
        <w:spacing w:line="360" w:lineRule="auto"/>
        <w:jc w:val="both"/>
        <w:rPr>
          <w:rFonts w:ascii="Times New Roman" w:hAnsi="Times New Roman"/>
          <w:b/>
          <w:sz w:val="28"/>
          <w:szCs w:val="28"/>
          <w:lang w:val="kk-KZ"/>
        </w:rPr>
      </w:pPr>
      <w:r w:rsidRPr="00E85C9F">
        <w:rPr>
          <w:rFonts w:ascii="Times New Roman" w:hAnsi="Times New Roman"/>
          <w:b/>
          <w:sz w:val="28"/>
          <w:szCs w:val="28"/>
          <w:lang w:val="kk-KZ"/>
        </w:rPr>
        <w:t>2.Жұбанов А.  Өскен  өркен. –Алматы,  Ғылым  баспасы, 1985.</w:t>
      </w:r>
    </w:p>
    <w:p w:rsidR="000C2E9E" w:rsidRPr="00E85C9F" w:rsidRDefault="000C2E9E" w:rsidP="000C2E9E">
      <w:pPr>
        <w:spacing w:line="360" w:lineRule="auto"/>
        <w:jc w:val="both"/>
        <w:rPr>
          <w:rFonts w:ascii="Times New Roman" w:hAnsi="Times New Roman"/>
          <w:b/>
          <w:sz w:val="28"/>
          <w:szCs w:val="28"/>
          <w:lang w:val="kk-KZ"/>
        </w:rPr>
      </w:pPr>
      <w:r w:rsidRPr="00E85C9F">
        <w:rPr>
          <w:rFonts w:ascii="Times New Roman" w:hAnsi="Times New Roman"/>
          <w:b/>
          <w:sz w:val="28"/>
          <w:szCs w:val="28"/>
          <w:lang w:val="kk-KZ"/>
        </w:rPr>
        <w:t>3.Жұбанов А.  Ғасырлар  пернесі,  Дайк-Пресс,  2002.</w:t>
      </w:r>
    </w:p>
    <w:p w:rsidR="000C2E9E" w:rsidRPr="00E85C9F" w:rsidRDefault="000C2E9E" w:rsidP="000C2E9E">
      <w:pPr>
        <w:spacing w:line="360" w:lineRule="auto"/>
        <w:jc w:val="both"/>
        <w:rPr>
          <w:rFonts w:ascii="Times New Roman" w:hAnsi="Times New Roman"/>
          <w:b/>
          <w:sz w:val="28"/>
          <w:szCs w:val="28"/>
          <w:lang w:val="kk-KZ"/>
        </w:rPr>
      </w:pPr>
      <w:r w:rsidRPr="00E85C9F">
        <w:rPr>
          <w:rFonts w:ascii="Times New Roman" w:hAnsi="Times New Roman"/>
          <w:b/>
          <w:sz w:val="28"/>
          <w:szCs w:val="28"/>
          <w:lang w:val="kk-KZ"/>
        </w:rPr>
        <w:t>4.Жұмақова Ү.  Күй  құрылымындағы  метроритм  мәселелері.  Алматы,  Ғылым  баспасы,  2000.</w:t>
      </w:r>
    </w:p>
    <w:p w:rsidR="000C2E9E" w:rsidRPr="00E85C9F" w:rsidRDefault="000C2E9E" w:rsidP="000C2E9E">
      <w:pPr>
        <w:spacing w:line="360" w:lineRule="auto"/>
        <w:jc w:val="both"/>
        <w:rPr>
          <w:rFonts w:ascii="Times New Roman" w:hAnsi="Times New Roman"/>
          <w:b/>
          <w:sz w:val="28"/>
          <w:szCs w:val="28"/>
          <w:lang w:val="kk-KZ"/>
        </w:rPr>
      </w:pPr>
      <w:r w:rsidRPr="00E85C9F">
        <w:rPr>
          <w:rFonts w:ascii="Times New Roman" w:hAnsi="Times New Roman"/>
          <w:b/>
          <w:sz w:val="28"/>
          <w:szCs w:val="28"/>
          <w:lang w:val="kk-KZ"/>
        </w:rPr>
        <w:t xml:space="preserve">5.Шегебаев П.  Дәстүрлі  музыка  туындату  саласындағы  домбыра  стереотипінің  функциялары. – Алматы,  Ғылым,  2002. </w:t>
      </w:r>
    </w:p>
    <w:p w:rsidR="000C2E9E" w:rsidRPr="00E85C9F" w:rsidRDefault="000C2E9E" w:rsidP="000C2E9E">
      <w:pPr>
        <w:spacing w:line="360" w:lineRule="auto"/>
        <w:jc w:val="both"/>
        <w:rPr>
          <w:rFonts w:ascii="Times New Roman" w:hAnsi="Times New Roman"/>
          <w:b/>
          <w:sz w:val="28"/>
          <w:szCs w:val="28"/>
          <w:lang w:val="kk-KZ"/>
        </w:rPr>
      </w:pPr>
      <w:r w:rsidRPr="00E85C9F">
        <w:rPr>
          <w:rFonts w:ascii="Times New Roman" w:hAnsi="Times New Roman"/>
          <w:b/>
          <w:sz w:val="28"/>
          <w:szCs w:val="28"/>
          <w:lang w:val="kk-KZ"/>
        </w:rPr>
        <w:t>6.Күзембаева С,  Егінбаева Т.  Қазақ  музыкасы  тарихынан  лекциялар. –Алматы,  «Таймас»  баспа  үйі,  2005.</w:t>
      </w:r>
    </w:p>
    <w:p w:rsidR="000C2E9E" w:rsidRPr="00E85C9F" w:rsidRDefault="000C2E9E" w:rsidP="000C2E9E">
      <w:pPr>
        <w:spacing w:line="360" w:lineRule="auto"/>
        <w:jc w:val="both"/>
        <w:rPr>
          <w:rFonts w:ascii="Times New Roman" w:hAnsi="Times New Roman"/>
          <w:b/>
          <w:sz w:val="28"/>
          <w:szCs w:val="28"/>
          <w:lang w:val="kk-KZ"/>
        </w:rPr>
      </w:pPr>
      <w:r w:rsidRPr="00E85C9F">
        <w:rPr>
          <w:rFonts w:ascii="Times New Roman" w:hAnsi="Times New Roman"/>
          <w:b/>
          <w:sz w:val="28"/>
          <w:szCs w:val="28"/>
          <w:lang w:val="kk-KZ"/>
        </w:rPr>
        <w:t>7.Мұхамбетова Ә.  Қазақ  күйі.- Алматы,  Дайк-Пресс,  2002.</w:t>
      </w:r>
    </w:p>
    <w:p w:rsidR="000C2E9E" w:rsidRPr="00E85C9F" w:rsidRDefault="000C2E9E" w:rsidP="000C2E9E">
      <w:pPr>
        <w:spacing w:line="360" w:lineRule="auto"/>
        <w:jc w:val="both"/>
        <w:rPr>
          <w:rFonts w:ascii="Times New Roman" w:hAnsi="Times New Roman"/>
          <w:b/>
          <w:sz w:val="28"/>
          <w:szCs w:val="28"/>
          <w:lang w:val="kk-KZ"/>
        </w:rPr>
      </w:pPr>
      <w:r w:rsidRPr="00E85C9F">
        <w:rPr>
          <w:rFonts w:ascii="Times New Roman" w:hAnsi="Times New Roman"/>
          <w:b/>
          <w:sz w:val="28"/>
          <w:szCs w:val="28"/>
          <w:lang w:val="kk-KZ"/>
        </w:rPr>
        <w:t>8.Өтеғалиева С.  Көшпенді  халықтардың  музыкалық  аспаптар  қоры. –Алматы,  Ғылым,  1995.</w:t>
      </w:r>
    </w:p>
    <w:p w:rsidR="000C2E9E" w:rsidRPr="00E85C9F" w:rsidRDefault="000C2E9E" w:rsidP="000C2E9E">
      <w:pPr>
        <w:spacing w:line="360" w:lineRule="auto"/>
        <w:jc w:val="both"/>
        <w:rPr>
          <w:rFonts w:ascii="Times New Roman" w:hAnsi="Times New Roman"/>
          <w:b/>
          <w:sz w:val="28"/>
          <w:szCs w:val="28"/>
          <w:lang w:val="kk-KZ"/>
        </w:rPr>
      </w:pPr>
      <w:r w:rsidRPr="00E85C9F">
        <w:rPr>
          <w:rFonts w:ascii="Times New Roman" w:hAnsi="Times New Roman"/>
          <w:b/>
          <w:sz w:val="28"/>
          <w:szCs w:val="28"/>
          <w:lang w:val="kk-KZ"/>
        </w:rPr>
        <w:t xml:space="preserve">9.Сарыбаев Б.  Қазақтың  халық  аспаптары. –Алматы,  Өнер,  1978.   </w:t>
      </w:r>
    </w:p>
    <w:p w:rsidR="000C2E9E" w:rsidRPr="00E85C9F" w:rsidRDefault="000C2E9E" w:rsidP="000C2E9E">
      <w:pPr>
        <w:spacing w:line="360" w:lineRule="auto"/>
        <w:rPr>
          <w:rFonts w:ascii="Times New Roman" w:hAnsi="Times New Roman"/>
          <w:lang w:val="kk-KZ"/>
        </w:rPr>
      </w:pPr>
    </w:p>
    <w:p w:rsidR="005A5519" w:rsidRPr="000C2E9E" w:rsidRDefault="005A5519" w:rsidP="000C2E9E">
      <w:pPr>
        <w:spacing w:line="360" w:lineRule="auto"/>
        <w:rPr>
          <w:lang w:val="kk-KZ"/>
        </w:rPr>
      </w:pPr>
    </w:p>
    <w:sectPr w:rsidR="005A5519" w:rsidRPr="000C2E9E" w:rsidSect="00E85C9F">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0C2E9E"/>
    <w:rsid w:val="000C2E9E"/>
    <w:rsid w:val="00155206"/>
    <w:rsid w:val="005A5519"/>
    <w:rsid w:val="00B209EA"/>
    <w:rsid w:val="00BB397C"/>
    <w:rsid w:val="00CE6B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E9E"/>
    <w:pPr>
      <w:spacing w:after="0" w:line="240" w:lineRule="auto"/>
    </w:pPr>
    <w:rPr>
      <w:rFonts w:ascii="Calibri" w:eastAsia="Times New Roman" w:hAnsi="Calibri" w:cs="Times New Roman"/>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942</Words>
  <Characters>5373</Characters>
  <Application>Microsoft Office Word</Application>
  <DocSecurity>0</DocSecurity>
  <Lines>44</Lines>
  <Paragraphs>12</Paragraphs>
  <ScaleCrop>false</ScaleCrop>
  <Company/>
  <LinksUpToDate>false</LinksUpToDate>
  <CharactersWithSpaces>6303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X40W</dc:creator>
  <cp:keywords/>
  <dc:description/>
  <cp:lastModifiedBy>X40W</cp:lastModifiedBy>
  <cp:revision>1</cp:revision>
  <dcterms:created xsi:type="dcterms:W3CDTF">2013-01-15T12:38:00Z</dcterms:created>
  <dcterms:modified xsi:type="dcterms:W3CDTF">2013-01-15T12:39:00Z</dcterms:modified>
</cp:coreProperties>
</file>